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09BF953" w:rsidR="006B1A43" w:rsidRDefault="0000000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Deborah Strong is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CPA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and holds an MBA from the Fuqua School of Business at Duke University.  She is currently a finance executive in the insurance industry and has held positions in finance,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technology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and management consulting throughout her career.  Deborah </w:t>
      </w:r>
      <w:r w:rsidR="00EF7BD9">
        <w:rPr>
          <w:rFonts w:ascii="Times New Roman" w:eastAsia="Times New Roman" w:hAnsi="Times New Roman" w:cs="Times New Roman"/>
          <w:color w:val="222222"/>
        </w:rPr>
        <w:t xml:space="preserve">serves as Treasurer on </w:t>
      </w:r>
      <w:r>
        <w:rPr>
          <w:rFonts w:ascii="Times New Roman" w:eastAsia="Times New Roman" w:hAnsi="Times New Roman" w:cs="Times New Roman"/>
          <w:color w:val="222222"/>
        </w:rPr>
        <w:t xml:space="preserve">the Executive Board.  She has a strong interest in supporting and advocating for people impacted by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Borderline Personality Disorder</w:t>
      </w:r>
      <w:proofErr w:type="gram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00000002" w14:textId="77777777" w:rsidR="006B1A43" w:rsidRDefault="0000000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0000003" w14:textId="77777777" w:rsidR="006B1A43" w:rsidRDefault="006B1A43"/>
    <w:sectPr w:rsidR="006B1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43"/>
    <w:rsid w:val="006B1A43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EE51"/>
  <w15:docId w15:val="{A4FA541A-4C20-408E-BA71-3A5EB2C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Strong</dc:creator>
  <cp:lastModifiedBy>Deborah Strong</cp:lastModifiedBy>
  <cp:revision>2</cp:revision>
  <dcterms:created xsi:type="dcterms:W3CDTF">2023-04-18T10:20:00Z</dcterms:created>
  <dcterms:modified xsi:type="dcterms:W3CDTF">2023-04-18T10:20:00Z</dcterms:modified>
</cp:coreProperties>
</file>