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sz w:val="24"/>
          <w:szCs w:val="24"/>
          <w:highlight w:val="white"/>
          <w:rtl w:val="0"/>
        </w:rPr>
        <w:t xml:space="preserve">Melissa Ferdinando is a member of Emotions Matter Executive Board and has been involved since its beginning.  As VP of Events and Volunteers Melissa has chaired Emotions Matter past Walks for BPD, contributed to the Art Shows and various events, and is active in the Connections Program.  When her daughter was diagnosed with BPD in 2012 she discovered the lack of valid information about BPD, the difficulty getting health care coverage, and the absence of peer support. Because of this she became a fierce advocate for her daughter.  In 2015 she was invited to attend a meeting with others who had loved ones with BPD, and she jumped at the chance. Little did she know it would develop into this empowering, peer driven organization called Emotions Matter and is honored to be a part of it.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