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Resources and References for Infographics</w:t>
      </w:r>
    </w:p>
    <w:p w:rsidR="00000000" w:rsidDel="00000000" w:rsidP="00000000" w:rsidRDefault="00000000" w:rsidRPr="00000000" w14:paraId="00000002">
      <w:pPr>
        <w:spacing w:line="276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b w:val="1"/>
          <w:color w:val="ff6f6f"/>
        </w:rPr>
      </w:pPr>
      <w:r w:rsidDel="00000000" w:rsidR="00000000" w:rsidRPr="00000000">
        <w:rPr>
          <w:b w:val="1"/>
          <w:color w:val="ff6f6f"/>
          <w:rtl w:val="0"/>
        </w:rPr>
        <w:t xml:space="preserve">BPD in Adolescents Infographic</w:t>
      </w:r>
    </w:p>
    <w:p w:rsidR="00000000" w:rsidDel="00000000" w:rsidP="00000000" w:rsidRDefault="00000000" w:rsidRPr="00000000" w14:paraId="00000004">
      <w:pPr>
        <w:spacing w:line="276" w:lineRule="auto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For More Information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6" w:lineRule="auto"/>
        <w:ind w:left="72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Choi-Kain, L. W., Reich, D. B., Masland, S. R., Iliakis, E. A., &amp; Ilagan, G. S. (2020). Longitudinal course of borderline personality disorder: What every clinician needs to know.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Current Treatment Options in Psychiatry</w:t>
      </w:r>
      <w:r w:rsidDel="00000000" w:rsidR="00000000" w:rsidRPr="00000000">
        <w:rPr>
          <w:color w:val="222222"/>
          <w:highlight w:val="white"/>
          <w:rtl w:val="0"/>
        </w:rPr>
        <w:t xml:space="preserve">,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7</w:t>
      </w:r>
      <w:r w:rsidDel="00000000" w:rsidR="00000000" w:rsidRPr="00000000">
        <w:rPr>
          <w:color w:val="222222"/>
          <w:highlight w:val="white"/>
          <w:rtl w:val="0"/>
        </w:rPr>
        <w:t xml:space="preserve">(3), 429-445.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76" w:lineRule="auto"/>
        <w:ind w:left="72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Guilé, J. M., Boissel, L., Alaux-Cantin, S., &amp; de La Rivière, S. G. (2018). Borderline personality disorder in adolescents: Prevalence, diagnosis, and treatment strategies.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Adolescent Health, Medicine, and Therapeutics, 9</w:t>
      </w:r>
      <w:r w:rsidDel="00000000" w:rsidR="00000000" w:rsidRPr="00000000">
        <w:rPr>
          <w:color w:val="222222"/>
          <w:highlight w:val="white"/>
          <w:rtl w:val="0"/>
        </w:rPr>
        <w:t xml:space="preserve">, 199-210.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  <w:rPr>
          <w:color w:val="222222"/>
          <w:highlight w:val="white"/>
        </w:rPr>
      </w:pP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https://www.sciencedirect.com/journal/current-opinion-in-psychology/vol/37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Resources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76" w:lineRule="auto"/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 guide from the American Academy of Child and Adolescent Psychiatry on identifying BPD in youth: </w:t>
      </w:r>
      <w:hyperlink r:id="rId7">
        <w:r w:rsidDel="00000000" w:rsidR="00000000" w:rsidRPr="00000000">
          <w:rPr>
            <w:color w:val="222222"/>
            <w:u w:val="single"/>
            <w:rtl w:val="0"/>
          </w:rPr>
          <w:t xml:space="preserve">https://www.aacap.org/AACAP/Families_and_Youth/Facts_for_Families/FFF-Guide/Borderline_Personality_Disorder_Young_People-127.aspx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76" w:lineRule="auto"/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Teens and BPD: </w:t>
      </w:r>
      <w:hyperlink r:id="rId8">
        <w:r w:rsidDel="00000000" w:rsidR="00000000" w:rsidRPr="00000000">
          <w:rPr>
            <w:color w:val="222222"/>
            <w:u w:val="single"/>
            <w:rtl w:val="0"/>
          </w:rPr>
          <w:t xml:space="preserve">https://www.mcleanhospital.org/essential/what-teens-want-know-about-borderline-personality-disorder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76" w:lineRule="auto"/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Understanding BPD in boys and young men: </w:t>
      </w:r>
      <w:hyperlink r:id="rId9">
        <w:r w:rsidDel="00000000" w:rsidR="00000000" w:rsidRPr="00000000">
          <w:rPr>
            <w:color w:val="222222"/>
            <w:u w:val="single"/>
            <w:rtl w:val="0"/>
          </w:rPr>
          <w:t xml:space="preserve">https://www.mcleanhospital.org/video/understanding-borderline-personality-disorder-boys-and-young-men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76" w:lineRule="auto"/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BPD in adolescents: </w:t>
      </w:r>
      <w:hyperlink r:id="rId10">
        <w:r w:rsidDel="00000000" w:rsidR="00000000" w:rsidRPr="00000000">
          <w:rPr>
            <w:color w:val="222222"/>
            <w:u w:val="single"/>
            <w:rtl w:val="0"/>
          </w:rPr>
          <w:t xml:space="preserve">https://www.mcleanhospital.org/video-series/mental-health-webinars?f%5B0%5D=field_subtitles%3A4636&amp;page=14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76" w:lineRule="auto"/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Family involvement: </w:t>
      </w:r>
      <w:hyperlink r:id="rId11">
        <w:r w:rsidDel="00000000" w:rsidR="00000000" w:rsidRPr="00000000">
          <w:rPr>
            <w:color w:val="222222"/>
            <w:u w:val="single"/>
            <w:rtl w:val="0"/>
          </w:rPr>
          <w:t xml:space="preserve">https://www.mcleanhospital.org/video/family-involvement-treatment-bpd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76" w:lineRule="auto"/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Fact sheets for young people, families, and schools: </w:t>
      </w:r>
      <w:hyperlink r:id="rId12">
        <w:r w:rsidDel="00000000" w:rsidR="00000000" w:rsidRPr="00000000">
          <w:rPr>
            <w:color w:val="222222"/>
            <w:u w:val="single"/>
            <w:rtl w:val="0"/>
          </w:rPr>
          <w:t xml:space="preserve">https://www.uow.edu.au/project-air/resources/fact-sheets/</w:t>
        </w:r>
      </w:hyperlink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color w:val="946aa4"/>
        </w:rPr>
      </w:pPr>
      <w:r w:rsidDel="00000000" w:rsidR="00000000" w:rsidRPr="00000000">
        <w:rPr>
          <w:b w:val="1"/>
          <w:color w:val="946aa4"/>
          <w:rtl w:val="0"/>
        </w:rPr>
        <w:t xml:space="preserve">BPD and Disability Infographic</w:t>
      </w:r>
    </w:p>
    <w:p w:rsidR="00000000" w:rsidDel="00000000" w:rsidP="00000000" w:rsidRDefault="00000000" w:rsidRPr="00000000" w14:paraId="0000001F">
      <w:pPr>
        <w:spacing w:after="160" w:line="256" w:lineRule="auto"/>
        <w:rPr/>
      </w:pPr>
      <w:r w:rsidDel="00000000" w:rsidR="00000000" w:rsidRPr="00000000">
        <w:rPr>
          <w:b w:val="1"/>
          <w:rtl w:val="0"/>
        </w:rPr>
        <w:t xml:space="preserve">Resources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line="256" w:lineRule="auto"/>
        <w:rPr/>
      </w:pPr>
      <w:r w:rsidDel="00000000" w:rsidR="00000000" w:rsidRPr="00000000">
        <w:rPr>
          <w:rtl w:val="0"/>
        </w:rPr>
        <w:t xml:space="preserve">Emotions Matter- </w:t>
      </w:r>
      <w:hyperlink r:id="rId13">
        <w:r w:rsidDel="00000000" w:rsidR="00000000" w:rsidRPr="00000000">
          <w:rPr>
            <w:color w:val="0563c1"/>
            <w:u w:val="single"/>
            <w:rtl w:val="0"/>
          </w:rPr>
          <w:t xml:space="preserve">Supporting Students With Borderline Personality Disorder - A Guide for Educational Professionals, Parents, and Students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256" w:lineRule="auto"/>
        <w:rPr>
          <w:color w:val="0563c1"/>
          <w:u w:val="single"/>
        </w:rPr>
      </w:pPr>
      <w:r w:rsidDel="00000000" w:rsidR="00000000" w:rsidRPr="00000000">
        <w:rPr>
          <w:rtl w:val="0"/>
        </w:rPr>
        <w:t xml:space="preserve">Emotions Matter- </w:t>
      </w:r>
      <w:hyperlink r:id="rId14">
        <w:r w:rsidDel="00000000" w:rsidR="00000000" w:rsidRPr="00000000">
          <w:rPr>
            <w:color w:val="0563c1"/>
            <w:u w:val="single"/>
            <w:rtl w:val="0"/>
          </w:rPr>
          <w:t xml:space="preserve">Utilizing Single Case Agreements To Access Treatment For Borderline Personality Disorder (BPD): A Strategy to Support Health Care Consumers and Clinicians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60" w:line="256" w:lineRule="auto"/>
        <w:rPr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60" w:line="25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line="256" w:lineRule="auto"/>
        <w:rPr/>
      </w:pPr>
      <w:r w:rsidDel="00000000" w:rsidR="00000000" w:rsidRPr="00000000">
        <w:rPr>
          <w:b w:val="1"/>
          <w:rtl w:val="0"/>
        </w:rPr>
        <w:t xml:space="preserve">References (temporary until updated)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60" w:line="256" w:lineRule="auto"/>
        <w:rPr/>
      </w:pPr>
      <w:hyperlink r:id="rId15">
        <w:r w:rsidDel="00000000" w:rsidR="00000000" w:rsidRPr="00000000">
          <w:rPr>
            <w:color w:val="0563c1"/>
            <w:u w:val="single"/>
            <w:rtl w:val="0"/>
          </w:rPr>
          <w:t xml:space="preserve">https://www.ncbi.nlm.nih.gov/pmc/articles/PMC3443520/#:~:text=Borderline%20personality%20disorder%20(BPD)%20is,the%20same%20physical%20health%20problems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6">
      <w:pPr>
        <w:spacing w:after="160" w:line="25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line="256" w:lineRule="auto"/>
        <w:rPr/>
      </w:pPr>
      <w:hyperlink r:id="rId16">
        <w:r w:rsidDel="00000000" w:rsidR="00000000" w:rsidRPr="00000000">
          <w:rPr>
            <w:color w:val="0563c1"/>
            <w:u w:val="single"/>
            <w:rtl w:val="0"/>
          </w:rPr>
          <w:t xml:space="preserve">https://www.ncbi.nlm.nih.gov/pmc/articles/PMC3280073/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160" w:line="256" w:lineRule="auto"/>
        <w:rPr/>
      </w:pPr>
      <w:hyperlink r:id="rId17">
        <w:r w:rsidDel="00000000" w:rsidR="00000000" w:rsidRPr="00000000">
          <w:rPr>
            <w:color w:val="0563c1"/>
            <w:u w:val="single"/>
            <w:rtl w:val="0"/>
          </w:rPr>
          <w:t xml:space="preserve">https://journals.lww.com/psychosomaticmedicine/Abstract/2010/09000/Comorbidity_and_Associated_Severity_of_Borderline.7.aspx</w:t>
        </w:r>
      </w:hyperlink>
      <w:r w:rsidDel="00000000" w:rsidR="00000000" w:rsidRPr="00000000">
        <w:rPr>
          <w:rtl w:val="0"/>
        </w:rPr>
        <w:t xml:space="preserve"> </w:t>
        <w:br w:type="textWrapping"/>
      </w:r>
    </w:p>
    <w:p w:rsidR="00000000" w:rsidDel="00000000" w:rsidP="00000000" w:rsidRDefault="00000000" w:rsidRPr="00000000" w14:paraId="00000029">
      <w:pPr>
        <w:spacing w:after="160" w:line="256" w:lineRule="auto"/>
        <w:rPr/>
      </w:pPr>
      <w:hyperlink r:id="rId18">
        <w:r w:rsidDel="00000000" w:rsidR="00000000" w:rsidRPr="00000000">
          <w:rPr>
            <w:color w:val="0563c1"/>
            <w:u w:val="single"/>
            <w:rtl w:val="0"/>
          </w:rPr>
          <w:t xml:space="preserve">https://www.hindawi.com/journals/prm/2010/952816/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160" w:line="256" w:lineRule="auto"/>
        <w:rPr/>
      </w:pPr>
      <w:hyperlink r:id="rId19">
        <w:r w:rsidDel="00000000" w:rsidR="00000000" w:rsidRPr="00000000">
          <w:rPr>
            <w:color w:val="0563c1"/>
            <w:u w:val="single"/>
            <w:rtl w:val="0"/>
          </w:rPr>
          <w:t xml:space="preserve">https://www.ncbi.nlm.nih.gov/pmc/articles/PMC3222934/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160" w:line="256" w:lineRule="auto"/>
        <w:rPr/>
      </w:pPr>
      <w:hyperlink r:id="rId20">
        <w:r w:rsidDel="00000000" w:rsidR="00000000" w:rsidRPr="00000000">
          <w:rPr>
            <w:color w:val="0563c1"/>
            <w:u w:val="single"/>
            <w:rtl w:val="0"/>
          </w:rPr>
          <w:t xml:space="preserve">https://academic.oup.com/painmedicine/article/20/2/233/4959759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160" w:line="256" w:lineRule="auto"/>
        <w:rPr/>
      </w:pPr>
      <w:hyperlink r:id="rId21">
        <w:r w:rsidDel="00000000" w:rsidR="00000000" w:rsidRPr="00000000">
          <w:rPr>
            <w:color w:val="0563c1"/>
            <w:u w:val="single"/>
            <w:rtl w:val="0"/>
          </w:rPr>
          <w:t xml:space="preserve">https://journals.lww.com/jonmd/Abstract/2011/11000/The_Prevalence_and_Correlates_of_Sexual_Risk.4.aspx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after="160" w:line="256" w:lineRule="auto"/>
        <w:rPr/>
      </w:pPr>
      <w:hyperlink r:id="rId22">
        <w:r w:rsidDel="00000000" w:rsidR="00000000" w:rsidRPr="00000000">
          <w:rPr>
            <w:color w:val="0563c1"/>
            <w:u w:val="single"/>
            <w:rtl w:val="0"/>
          </w:rPr>
          <w:t xml:space="preserve">https://www.ncbi.nlm.nih.gov/pmc/articles/PMC5288272/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160" w:line="256" w:lineRule="auto"/>
        <w:rPr/>
      </w:pPr>
      <w:hyperlink r:id="rId23">
        <w:r w:rsidDel="00000000" w:rsidR="00000000" w:rsidRPr="00000000">
          <w:rPr>
            <w:color w:val="0563c1"/>
            <w:u w:val="single"/>
            <w:rtl w:val="0"/>
          </w:rPr>
          <w:t xml:space="preserve">https://guilfordjournals.com/doi/pdf/10.1521/pedi_2021_35_539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academic.oup.com/painmedicine/article/20/2/233/4959759" TargetMode="External"/><Relationship Id="rId11" Type="http://schemas.openxmlformats.org/officeDocument/2006/relationships/hyperlink" Target="https://www.mcleanhospital.org/video/family-involvement-treatment-bpd" TargetMode="External"/><Relationship Id="rId22" Type="http://schemas.openxmlformats.org/officeDocument/2006/relationships/hyperlink" Target="https://www.ncbi.nlm.nih.gov/pmc/articles/PMC5288272/" TargetMode="External"/><Relationship Id="rId10" Type="http://schemas.openxmlformats.org/officeDocument/2006/relationships/hyperlink" Target="https://www.mcleanhospital.org/video-series/mental-health-webinars?f%5B0%5D=field_subtitles%3A4636&amp;page=14" TargetMode="External"/><Relationship Id="rId21" Type="http://schemas.openxmlformats.org/officeDocument/2006/relationships/hyperlink" Target="https://journals.lww.com/jonmd/Abstract/2011/11000/The_Prevalence_and_Correlates_of_Sexual_Risk.4.aspx" TargetMode="External"/><Relationship Id="rId13" Type="http://schemas.openxmlformats.org/officeDocument/2006/relationships/hyperlink" Target="https://static1.squarespace.com/static/56aab18d4bf11837b0fa5fe9/t/5e43108f312b3e0626056d0b/1581453651826/BPD+in+Schools+for+Web.pdf" TargetMode="External"/><Relationship Id="rId12" Type="http://schemas.openxmlformats.org/officeDocument/2006/relationships/hyperlink" Target="https://www.uow.edu.au/project-air/resources/fact-sheets/" TargetMode="External"/><Relationship Id="rId23" Type="http://schemas.openxmlformats.org/officeDocument/2006/relationships/hyperlink" Target="https://guilfordjournals.com/doi/pdf/10.1521/pedi_2021_35_53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cleanhospital.org/video/understanding-borderline-personality-disorder-boys-and-young-men" TargetMode="External"/><Relationship Id="rId15" Type="http://schemas.openxmlformats.org/officeDocument/2006/relationships/hyperlink" Target="https://www.ncbi.nlm.nih.gov/pmc/articles/PMC3443520/#:~:text=Borderline%20personality%20disorder%20(BPD)%20is,the%20same%20physical%20health%20problems" TargetMode="External"/><Relationship Id="rId14" Type="http://schemas.openxmlformats.org/officeDocument/2006/relationships/hyperlink" Target="https://static1.squarespace.com/static/56aab18d4bf11837b0fa5fe9/t/5bd897ee4785d3f0b14b31c3/1540921334602/SCA+Final.pdf" TargetMode="External"/><Relationship Id="rId17" Type="http://schemas.openxmlformats.org/officeDocument/2006/relationships/hyperlink" Target="https://journals.lww.com/psychosomaticmedicine/Abstract/2010/09000/Comorbidity_and_Associated_Severity_of_Borderline.7.aspx" TargetMode="External"/><Relationship Id="rId16" Type="http://schemas.openxmlformats.org/officeDocument/2006/relationships/hyperlink" Target="https://www.ncbi.nlm.nih.gov/pmc/articles/PMC3280073/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ncbi.nlm.nih.gov/pmc/articles/PMC3222934/" TargetMode="External"/><Relationship Id="rId6" Type="http://schemas.openxmlformats.org/officeDocument/2006/relationships/hyperlink" Target="https://www.sciencedirect.com/journal/current-opinion-in-psychology/vol/37" TargetMode="External"/><Relationship Id="rId18" Type="http://schemas.openxmlformats.org/officeDocument/2006/relationships/hyperlink" Target="https://www.hindawi.com/journals/prm/2010/952816/" TargetMode="External"/><Relationship Id="rId7" Type="http://schemas.openxmlformats.org/officeDocument/2006/relationships/hyperlink" Target="https://www.aacap.org/AACAP/Families_and_Youth/Facts_for_Families/FFF-Guide/Borderline_Personality_Disorder_Young_People-127.aspx" TargetMode="External"/><Relationship Id="rId8" Type="http://schemas.openxmlformats.org/officeDocument/2006/relationships/hyperlink" Target="https://www.mcleanhospital.org/essential/what-teens-want-know-about-borderline-personality-disor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